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478C504" wp14:paraId="02442E81" wp14:textId="2A3F7DD4">
      <w:pPr>
        <w:pStyle w:val="Normal"/>
        <w:jc w:val="center"/>
      </w:pPr>
      <w:r w:rsidR="4D428AD1">
        <w:drawing>
          <wp:inline xmlns:wp14="http://schemas.microsoft.com/office/word/2010/wordprocessingDrawing" wp14:editId="32B25F3A" wp14:anchorId="59769FBB">
            <wp:extent cx="4781550" cy="1581150"/>
            <wp:effectExtent l="0" t="0" r="0" b="0"/>
            <wp:docPr id="470321077" name="drawing" title="A purple logo with a black background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70321077" name="Picture 470321077"/>
                    <pic:cNvPicPr/>
                  </pic:nvPicPr>
                  <pic:blipFill>
                    <a:blip xmlns:r="http://schemas.openxmlformats.org/officeDocument/2006/relationships" r:embed="rId19662249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478C504" wp14:paraId="1742295F" wp14:textId="3457B60C">
      <w:pPr>
        <w:jc w:val="center"/>
        <w:rPr>
          <w:rFonts w:ascii="Aptos" w:hAnsi="Aptos" w:eastAsia="Aptos" w:cs="Aptos"/>
          <w:b w:val="1"/>
          <w:bCs w:val="1"/>
          <w:noProof w:val="0"/>
          <w:color w:val="2A2050"/>
          <w:sz w:val="24"/>
          <w:szCs w:val="24"/>
          <w:lang w:val="en-GB"/>
        </w:rPr>
      </w:pPr>
    </w:p>
    <w:p xmlns:wp14="http://schemas.microsoft.com/office/word/2010/wordml" w:rsidP="6478C504" wp14:paraId="0CFF9E2F" wp14:textId="72F90199">
      <w:pPr>
        <w:jc w:val="center"/>
        <w:rPr>
          <w:rFonts w:ascii="Aptos" w:hAnsi="Aptos" w:eastAsia="Aptos" w:cs="Aptos"/>
          <w:b w:val="1"/>
          <w:bCs w:val="1"/>
          <w:noProof w:val="0"/>
          <w:color w:val="2A2050"/>
          <w:sz w:val="24"/>
          <w:szCs w:val="24"/>
          <w:lang w:val="en-GB"/>
        </w:rPr>
      </w:pPr>
    </w:p>
    <w:p xmlns:wp14="http://schemas.microsoft.com/office/word/2010/wordml" w:rsidP="6478C504" wp14:paraId="323BB73D" wp14:textId="2FC60287">
      <w:pPr>
        <w:jc w:val="center"/>
        <w:rPr>
          <w:rFonts w:ascii="Aptos" w:hAnsi="Aptos" w:eastAsia="Aptos" w:cs="Aptos"/>
          <w:noProof w:val="0"/>
          <w:color w:val="2A2050"/>
          <w:sz w:val="40"/>
          <w:szCs w:val="40"/>
          <w:lang w:val="en-GB"/>
        </w:rPr>
      </w:pPr>
      <w:r w:rsidRPr="6478C504" w:rsidR="5240A91E">
        <w:rPr>
          <w:rFonts w:ascii="Aptos" w:hAnsi="Aptos" w:eastAsia="Aptos" w:cs="Aptos"/>
          <w:b w:val="1"/>
          <w:bCs w:val="1"/>
          <w:noProof w:val="0"/>
          <w:color w:val="2A2050"/>
          <w:sz w:val="40"/>
          <w:szCs w:val="40"/>
          <w:lang w:val="en-GB"/>
        </w:rPr>
        <w:t>Checklist for Site Leads</w:t>
      </w:r>
    </w:p>
    <w:p xmlns:wp14="http://schemas.microsoft.com/office/word/2010/wordml" w:rsidP="6478C504" wp14:paraId="41856306" wp14:textId="13216333">
      <w:pPr>
        <w:jc w:val="center"/>
        <w:rPr>
          <w:rFonts w:ascii="Aptos" w:hAnsi="Aptos" w:eastAsia="Aptos" w:cs="Aptos"/>
          <w:noProof w:val="0"/>
          <w:color w:val="2A2050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42"/>
        <w:gridCol w:w="8025"/>
        <w:gridCol w:w="563"/>
      </w:tblGrid>
      <w:tr w:rsidR="6478C504" w:rsidTr="6478C504" w14:paraId="27B93A16">
        <w:trPr>
          <w:trHeight w:val="300"/>
        </w:trPr>
        <w:tc>
          <w:tcPr>
            <w:tcW w:w="442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36AB5608" w14:textId="76A0AE30">
            <w:pPr>
              <w:jc w:val="center"/>
              <w:rPr>
                <w:rFonts w:ascii="Aptos" w:hAnsi="Aptos" w:eastAsia="Aptos" w:cs="Aptos"/>
                <w:color w:val="2A2050"/>
                <w:sz w:val="24"/>
                <w:szCs w:val="24"/>
              </w:rPr>
            </w:pPr>
            <w:r w:rsidRPr="6478C504" w:rsidR="6478C504"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  <w:t>1</w:t>
            </w:r>
          </w:p>
        </w:tc>
        <w:tc>
          <w:tcPr>
            <w:tcW w:w="8025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27E691C2" w14:textId="657974A2">
            <w:pPr>
              <w:jc w:val="left"/>
              <w:rPr>
                <w:rFonts w:ascii="Aptos" w:hAnsi="Aptos" w:eastAsia="Aptos" w:cs="Aptos"/>
                <w:color w:val="2A2050"/>
                <w:sz w:val="24"/>
                <w:szCs w:val="24"/>
              </w:rPr>
            </w:pPr>
            <w:r w:rsidRPr="6478C504" w:rsidR="6478C504"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  <w:t xml:space="preserve">Decide upon structure of local leadership team with Regional Lead </w:t>
            </w:r>
            <w:r>
              <w:br/>
            </w:r>
            <w:r w:rsidRPr="6478C504" w:rsidR="6478C504"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  <w:t>(one Site Lead vs one per specialty)</w:t>
            </w:r>
          </w:p>
        </w:tc>
        <w:tc>
          <w:tcPr>
            <w:tcW w:w="563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4850039A" w14:textId="6744E46B">
            <w:pPr>
              <w:pStyle w:val="Normal"/>
              <w:bidi w:val="0"/>
              <w:jc w:val="center"/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</w:pPr>
          </w:p>
        </w:tc>
      </w:tr>
      <w:tr w:rsidR="6478C504" w:rsidTr="6478C504" w14:paraId="225ED62A">
        <w:trPr>
          <w:trHeight w:val="300"/>
        </w:trPr>
        <w:tc>
          <w:tcPr>
            <w:tcW w:w="442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16D5E24C" w14:textId="5E904B6F">
            <w:pPr>
              <w:jc w:val="center"/>
              <w:rPr>
                <w:rFonts w:ascii="Aptos" w:hAnsi="Aptos" w:eastAsia="Aptos" w:cs="Aptos"/>
                <w:color w:val="2A2050"/>
                <w:sz w:val="24"/>
                <w:szCs w:val="24"/>
              </w:rPr>
            </w:pPr>
            <w:r w:rsidRPr="6478C504" w:rsidR="6478C504"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  <w:t>2</w:t>
            </w:r>
          </w:p>
        </w:tc>
        <w:tc>
          <w:tcPr>
            <w:tcW w:w="8025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1EC4DA18" w14:textId="1ECB3A79">
            <w:pPr>
              <w:jc w:val="left"/>
              <w:rPr>
                <w:rFonts w:ascii="Aptos" w:hAnsi="Aptos" w:eastAsia="Aptos" w:cs="Aptos"/>
                <w:color w:val="2A2050"/>
                <w:sz w:val="24"/>
                <w:szCs w:val="24"/>
              </w:rPr>
            </w:pPr>
            <w:r w:rsidRPr="6478C504" w:rsidR="6478C504"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  <w:t>Approach consultant advocate(s)</w:t>
            </w:r>
          </w:p>
        </w:tc>
        <w:tc>
          <w:tcPr>
            <w:tcW w:w="563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57EDE232" w14:textId="3E3AC537">
            <w:pPr>
              <w:pStyle w:val="Normal"/>
              <w:bidi w:val="0"/>
              <w:jc w:val="center"/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</w:pPr>
          </w:p>
        </w:tc>
      </w:tr>
      <w:tr w:rsidR="6478C504" w:rsidTr="6478C504" w14:paraId="1A5680E2">
        <w:trPr>
          <w:trHeight w:val="300"/>
        </w:trPr>
        <w:tc>
          <w:tcPr>
            <w:tcW w:w="442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254C5A31" w14:textId="20FAA23B">
            <w:pPr>
              <w:jc w:val="center"/>
              <w:rPr>
                <w:rFonts w:ascii="Aptos" w:hAnsi="Aptos" w:eastAsia="Aptos" w:cs="Aptos"/>
                <w:color w:val="2A2050"/>
                <w:sz w:val="24"/>
                <w:szCs w:val="24"/>
              </w:rPr>
            </w:pPr>
            <w:r w:rsidRPr="6478C504" w:rsidR="6478C504"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  <w:t>3</w:t>
            </w:r>
          </w:p>
        </w:tc>
        <w:tc>
          <w:tcPr>
            <w:tcW w:w="8025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1E636CD4" w14:textId="7CDE5A6D">
            <w:pPr>
              <w:jc w:val="left"/>
              <w:rPr>
                <w:rFonts w:ascii="Aptos" w:hAnsi="Aptos" w:eastAsia="Aptos" w:cs="Aptos"/>
                <w:color w:val="2A2050"/>
                <w:sz w:val="24"/>
                <w:szCs w:val="24"/>
              </w:rPr>
            </w:pPr>
            <w:r w:rsidRPr="6478C504" w:rsidR="6478C504"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  <w:t>Complete local governance processes for project registration</w:t>
            </w:r>
          </w:p>
        </w:tc>
        <w:tc>
          <w:tcPr>
            <w:tcW w:w="563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659E73B2" w14:textId="1993DF68">
            <w:pPr>
              <w:pStyle w:val="Normal"/>
              <w:bidi w:val="0"/>
              <w:jc w:val="center"/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</w:pPr>
          </w:p>
        </w:tc>
      </w:tr>
      <w:tr w:rsidR="6478C504" w:rsidTr="6478C504" w14:paraId="0E3B3AA5">
        <w:trPr>
          <w:trHeight w:val="300"/>
        </w:trPr>
        <w:tc>
          <w:tcPr>
            <w:tcW w:w="442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26BF278C" w14:textId="1E964087">
            <w:pPr>
              <w:jc w:val="center"/>
              <w:rPr>
                <w:rFonts w:ascii="Aptos" w:hAnsi="Aptos" w:eastAsia="Aptos" w:cs="Aptos"/>
                <w:color w:val="2A2050"/>
                <w:sz w:val="24"/>
                <w:szCs w:val="24"/>
              </w:rPr>
            </w:pPr>
            <w:r w:rsidRPr="6478C504" w:rsidR="6478C504"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  <w:t>4</w:t>
            </w:r>
          </w:p>
        </w:tc>
        <w:tc>
          <w:tcPr>
            <w:tcW w:w="8025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30044160" w14:textId="0458E29E">
            <w:pPr>
              <w:jc w:val="left"/>
              <w:rPr>
                <w:rFonts w:ascii="Aptos" w:hAnsi="Aptos" w:eastAsia="Aptos" w:cs="Aptos"/>
                <w:color w:val="2A2050"/>
                <w:sz w:val="24"/>
                <w:szCs w:val="24"/>
              </w:rPr>
            </w:pPr>
            <w:r w:rsidRPr="6478C504" w:rsidR="6478C504"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  <w:t>Approach potential other specialty Site Leads/Investigators</w:t>
            </w:r>
          </w:p>
        </w:tc>
        <w:tc>
          <w:tcPr>
            <w:tcW w:w="563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4FDC504E" w14:textId="3C909432">
            <w:pPr>
              <w:pStyle w:val="Normal"/>
              <w:bidi w:val="0"/>
              <w:jc w:val="center"/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</w:pPr>
          </w:p>
        </w:tc>
      </w:tr>
      <w:tr w:rsidR="6478C504" w:rsidTr="6478C504" w14:paraId="2917EC0C">
        <w:trPr>
          <w:trHeight w:val="300"/>
        </w:trPr>
        <w:tc>
          <w:tcPr>
            <w:tcW w:w="442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45AB3999" w14:textId="2123F37E">
            <w:pPr>
              <w:jc w:val="center"/>
              <w:rPr>
                <w:rFonts w:ascii="Aptos" w:hAnsi="Aptos" w:eastAsia="Aptos" w:cs="Aptos"/>
                <w:color w:val="2A2050"/>
                <w:sz w:val="24"/>
                <w:szCs w:val="24"/>
              </w:rPr>
            </w:pPr>
            <w:r w:rsidRPr="6478C504" w:rsidR="6478C504"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  <w:t>5</w:t>
            </w:r>
          </w:p>
        </w:tc>
        <w:tc>
          <w:tcPr>
            <w:tcW w:w="8025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32273D5E" w14:textId="4C1A8408">
            <w:pPr>
              <w:jc w:val="left"/>
              <w:rPr>
                <w:rFonts w:ascii="Aptos" w:hAnsi="Aptos" w:eastAsia="Aptos" w:cs="Aptos"/>
                <w:color w:val="2A2050"/>
                <w:sz w:val="24"/>
                <w:szCs w:val="24"/>
              </w:rPr>
            </w:pPr>
            <w:r w:rsidRPr="6478C504" w:rsidR="6478C504"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  <w:t>Appoint site investigators</w:t>
            </w:r>
          </w:p>
        </w:tc>
        <w:tc>
          <w:tcPr>
            <w:tcW w:w="563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0622440C" w14:textId="0F78EC15">
            <w:pPr>
              <w:pStyle w:val="Normal"/>
              <w:bidi w:val="0"/>
              <w:jc w:val="center"/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</w:pPr>
          </w:p>
        </w:tc>
      </w:tr>
      <w:tr w:rsidR="6478C504" w:rsidTr="6478C504" w14:paraId="7C1295B0">
        <w:trPr>
          <w:trHeight w:val="300"/>
        </w:trPr>
        <w:tc>
          <w:tcPr>
            <w:tcW w:w="442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01797A14" w14:textId="77C4A85D">
            <w:pPr>
              <w:jc w:val="center"/>
              <w:rPr>
                <w:rFonts w:ascii="Aptos" w:hAnsi="Aptos" w:eastAsia="Aptos" w:cs="Aptos"/>
                <w:color w:val="2A2050"/>
                <w:sz w:val="24"/>
                <w:szCs w:val="24"/>
              </w:rPr>
            </w:pPr>
            <w:r w:rsidRPr="6478C504" w:rsidR="6478C504"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  <w:t>6</w:t>
            </w:r>
          </w:p>
        </w:tc>
        <w:tc>
          <w:tcPr>
            <w:tcW w:w="8025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7D38CC67" w14:textId="665CDBDB">
            <w:pPr>
              <w:jc w:val="left"/>
              <w:rPr>
                <w:rFonts w:ascii="Aptos" w:hAnsi="Aptos" w:eastAsia="Aptos" w:cs="Aptos"/>
                <w:color w:val="2A2050"/>
                <w:sz w:val="24"/>
                <w:szCs w:val="24"/>
              </w:rPr>
            </w:pPr>
            <w:r w:rsidRPr="6478C504" w:rsidR="6478C504"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  <w:t>Explain &amp; advertise project locally</w:t>
            </w:r>
          </w:p>
        </w:tc>
        <w:tc>
          <w:tcPr>
            <w:tcW w:w="563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76505C61" w14:textId="217DC24F">
            <w:pPr>
              <w:pStyle w:val="Normal"/>
              <w:bidi w:val="0"/>
              <w:jc w:val="center"/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</w:pPr>
          </w:p>
        </w:tc>
      </w:tr>
      <w:tr w:rsidR="6478C504" w:rsidTr="6478C504" w14:paraId="5883799A">
        <w:trPr>
          <w:trHeight w:val="300"/>
        </w:trPr>
        <w:tc>
          <w:tcPr>
            <w:tcW w:w="442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49529402" w14:textId="55BBDF5D">
            <w:pPr>
              <w:jc w:val="center"/>
              <w:rPr>
                <w:rFonts w:ascii="Aptos" w:hAnsi="Aptos" w:eastAsia="Aptos" w:cs="Aptos"/>
                <w:color w:val="2A2050"/>
                <w:sz w:val="24"/>
                <w:szCs w:val="24"/>
              </w:rPr>
            </w:pPr>
            <w:r w:rsidRPr="6478C504" w:rsidR="6478C504"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  <w:t>7</w:t>
            </w:r>
          </w:p>
        </w:tc>
        <w:tc>
          <w:tcPr>
            <w:tcW w:w="8025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3B41D5BF" w14:textId="0A05F4A0">
            <w:pPr>
              <w:jc w:val="left"/>
              <w:rPr>
                <w:rFonts w:ascii="Aptos" w:hAnsi="Aptos" w:eastAsia="Aptos" w:cs="Aptos"/>
                <w:color w:val="2A2050"/>
                <w:sz w:val="24"/>
                <w:szCs w:val="24"/>
              </w:rPr>
            </w:pPr>
            <w:r w:rsidRPr="6478C504" w:rsidR="6478C504"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  <w:t>Complete site surveys (for each clinical area)</w:t>
            </w:r>
          </w:p>
        </w:tc>
        <w:tc>
          <w:tcPr>
            <w:tcW w:w="563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7D2D1ED1" w14:textId="3F648B2A">
            <w:pPr>
              <w:pStyle w:val="Normal"/>
              <w:bidi w:val="0"/>
              <w:jc w:val="center"/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</w:pPr>
          </w:p>
        </w:tc>
      </w:tr>
      <w:tr w:rsidR="6478C504" w:rsidTr="6478C504" w14:paraId="739C9E39">
        <w:trPr>
          <w:trHeight w:val="300"/>
        </w:trPr>
        <w:tc>
          <w:tcPr>
            <w:tcW w:w="442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7367D5E7" w14:textId="7F357FAA">
            <w:pPr>
              <w:jc w:val="center"/>
              <w:rPr>
                <w:rFonts w:ascii="Aptos" w:hAnsi="Aptos" w:eastAsia="Aptos" w:cs="Aptos"/>
                <w:color w:val="2A2050"/>
                <w:sz w:val="24"/>
                <w:szCs w:val="24"/>
              </w:rPr>
            </w:pPr>
            <w:r w:rsidRPr="6478C504" w:rsidR="6478C504"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  <w:t>8</w:t>
            </w:r>
          </w:p>
        </w:tc>
        <w:tc>
          <w:tcPr>
            <w:tcW w:w="8025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444B76C7" w14:textId="3FEF2735">
            <w:pPr>
              <w:jc w:val="left"/>
              <w:rPr>
                <w:rFonts w:ascii="Aptos" w:hAnsi="Aptos" w:eastAsia="Aptos" w:cs="Aptos"/>
                <w:color w:val="2A2050"/>
                <w:sz w:val="24"/>
                <w:szCs w:val="24"/>
              </w:rPr>
            </w:pPr>
            <w:r w:rsidRPr="6478C504" w:rsidR="6478C504"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  <w:t>Devise local plan for activity survey, including method to capture all cases and data collection</w:t>
            </w:r>
          </w:p>
        </w:tc>
        <w:tc>
          <w:tcPr>
            <w:tcW w:w="563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172C1C25" w14:textId="0496CF19">
            <w:pPr>
              <w:pStyle w:val="Normal"/>
              <w:bidi w:val="0"/>
              <w:jc w:val="center"/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</w:pPr>
          </w:p>
        </w:tc>
      </w:tr>
      <w:tr w:rsidR="6478C504" w:rsidTr="6478C504" w14:paraId="66C83BA4">
        <w:trPr>
          <w:trHeight w:val="300"/>
        </w:trPr>
        <w:tc>
          <w:tcPr>
            <w:tcW w:w="442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567F71C4" w14:textId="71C7F1D9">
            <w:pPr>
              <w:jc w:val="center"/>
              <w:rPr>
                <w:rFonts w:ascii="Aptos" w:hAnsi="Aptos" w:eastAsia="Aptos" w:cs="Aptos"/>
                <w:color w:val="2A2050"/>
                <w:sz w:val="24"/>
                <w:szCs w:val="24"/>
              </w:rPr>
            </w:pPr>
            <w:r w:rsidRPr="6478C504" w:rsidR="6478C504"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  <w:t>9</w:t>
            </w:r>
          </w:p>
        </w:tc>
        <w:tc>
          <w:tcPr>
            <w:tcW w:w="8025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706EB9D3" w14:textId="1C652414">
            <w:pPr>
              <w:jc w:val="left"/>
              <w:rPr>
                <w:rFonts w:ascii="Aptos" w:hAnsi="Aptos" w:eastAsia="Aptos" w:cs="Aptos"/>
                <w:color w:val="2A2050"/>
                <w:sz w:val="24"/>
                <w:szCs w:val="24"/>
              </w:rPr>
            </w:pPr>
            <w:r w:rsidRPr="6478C504" w:rsidR="6478C504"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  <w:t>Undertake activity survey</w:t>
            </w:r>
          </w:p>
        </w:tc>
        <w:tc>
          <w:tcPr>
            <w:tcW w:w="563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06A371F0" w14:textId="6E7A05A9">
            <w:pPr>
              <w:pStyle w:val="Normal"/>
              <w:bidi w:val="0"/>
              <w:jc w:val="center"/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</w:pPr>
          </w:p>
        </w:tc>
      </w:tr>
      <w:tr w:rsidR="6478C504" w:rsidTr="6478C504" w14:paraId="17E502C5">
        <w:trPr>
          <w:trHeight w:val="300"/>
        </w:trPr>
        <w:tc>
          <w:tcPr>
            <w:tcW w:w="442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0ABA66D0" w14:textId="768050BD">
            <w:pPr>
              <w:jc w:val="center"/>
              <w:rPr>
                <w:rFonts w:ascii="Aptos" w:hAnsi="Aptos" w:eastAsia="Aptos" w:cs="Aptos"/>
                <w:color w:val="2A2050"/>
                <w:sz w:val="24"/>
                <w:szCs w:val="24"/>
              </w:rPr>
            </w:pPr>
            <w:r w:rsidRPr="6478C504" w:rsidR="6478C504"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  <w:t>10</w:t>
            </w:r>
          </w:p>
        </w:tc>
        <w:tc>
          <w:tcPr>
            <w:tcW w:w="8025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01AE4ECC" w14:textId="74AE9293">
            <w:pPr>
              <w:jc w:val="left"/>
              <w:rPr>
                <w:rFonts w:ascii="Aptos" w:hAnsi="Aptos" w:eastAsia="Aptos" w:cs="Aptos"/>
                <w:color w:val="2A2050"/>
                <w:sz w:val="24"/>
                <w:szCs w:val="24"/>
              </w:rPr>
            </w:pPr>
            <w:r w:rsidRPr="6478C504" w:rsidR="6478C504"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  <w:t xml:space="preserve">Feedback to Regional Lead </w:t>
            </w:r>
            <w:r w:rsidRPr="6478C504" w:rsidR="6478C504"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  <w:t>regarding</w:t>
            </w:r>
            <w:r w:rsidRPr="6478C504" w:rsidR="6478C504"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  <w:t xml:space="preserve"> performance of activity survey</w:t>
            </w:r>
          </w:p>
        </w:tc>
        <w:tc>
          <w:tcPr>
            <w:tcW w:w="563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699812B6" w14:textId="2327760D">
            <w:pPr>
              <w:pStyle w:val="Normal"/>
              <w:bidi w:val="0"/>
              <w:jc w:val="center"/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</w:pPr>
          </w:p>
        </w:tc>
      </w:tr>
      <w:tr w:rsidR="6478C504" w:rsidTr="6478C504" w14:paraId="2D1A7B05">
        <w:trPr>
          <w:trHeight w:val="300"/>
        </w:trPr>
        <w:tc>
          <w:tcPr>
            <w:tcW w:w="442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1221BB94" w14:textId="2C01911A">
            <w:pPr>
              <w:jc w:val="center"/>
              <w:rPr>
                <w:rFonts w:ascii="Aptos" w:hAnsi="Aptos" w:eastAsia="Aptos" w:cs="Aptos"/>
                <w:color w:val="2A2050"/>
                <w:sz w:val="24"/>
                <w:szCs w:val="24"/>
              </w:rPr>
            </w:pPr>
            <w:r w:rsidRPr="6478C504" w:rsidR="6478C504"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  <w:t>11</w:t>
            </w:r>
          </w:p>
        </w:tc>
        <w:tc>
          <w:tcPr>
            <w:tcW w:w="8025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52299FFA" w14:textId="6ADB38CE">
            <w:pPr>
              <w:jc w:val="left"/>
              <w:rPr>
                <w:rFonts w:ascii="Aptos" w:hAnsi="Aptos" w:eastAsia="Aptos" w:cs="Aptos"/>
                <w:color w:val="2A2050"/>
                <w:sz w:val="24"/>
                <w:szCs w:val="24"/>
              </w:rPr>
            </w:pPr>
            <w:r w:rsidRPr="6478C504" w:rsidR="6478C504"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  <w:t>Deliver clinical vignette survey &amp; ensure completion</w:t>
            </w:r>
          </w:p>
        </w:tc>
        <w:tc>
          <w:tcPr>
            <w:tcW w:w="563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4D6B57C1" w14:textId="5E3D763D">
            <w:pPr>
              <w:pStyle w:val="Normal"/>
              <w:bidi w:val="0"/>
              <w:jc w:val="center"/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</w:pPr>
          </w:p>
        </w:tc>
      </w:tr>
      <w:tr w:rsidR="6478C504" w:rsidTr="6478C504" w14:paraId="777A3A70">
        <w:trPr>
          <w:trHeight w:val="300"/>
        </w:trPr>
        <w:tc>
          <w:tcPr>
            <w:tcW w:w="442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700809B1" w14:textId="1E22278A">
            <w:pPr>
              <w:jc w:val="center"/>
              <w:rPr>
                <w:rFonts w:ascii="Aptos" w:hAnsi="Aptos" w:eastAsia="Aptos" w:cs="Aptos"/>
                <w:color w:val="2A2050"/>
                <w:sz w:val="24"/>
                <w:szCs w:val="24"/>
              </w:rPr>
            </w:pPr>
            <w:r w:rsidRPr="6478C504" w:rsidR="6478C504"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  <w:t>12</w:t>
            </w:r>
          </w:p>
        </w:tc>
        <w:tc>
          <w:tcPr>
            <w:tcW w:w="8025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2AB8845B" w14:textId="2A319736">
            <w:pPr>
              <w:jc w:val="left"/>
              <w:rPr>
                <w:rFonts w:ascii="Aptos" w:hAnsi="Aptos" w:eastAsia="Aptos" w:cs="Aptos"/>
                <w:color w:val="2A2050"/>
                <w:sz w:val="24"/>
                <w:szCs w:val="24"/>
              </w:rPr>
            </w:pPr>
            <w:r w:rsidRPr="6478C504" w:rsidR="6478C504"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  <w:t xml:space="preserve">Feedback to Regional Lead </w:t>
            </w:r>
            <w:r w:rsidRPr="6478C504" w:rsidR="6478C504"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  <w:t>regarding</w:t>
            </w:r>
            <w:r w:rsidRPr="6478C504" w:rsidR="6478C504"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  <w:t xml:space="preserve"> clinical vignettes and study close at site</w:t>
            </w:r>
          </w:p>
        </w:tc>
        <w:tc>
          <w:tcPr>
            <w:tcW w:w="563" w:type="dxa"/>
            <w:tcMar>
              <w:left w:w="105" w:type="dxa"/>
              <w:right w:w="105" w:type="dxa"/>
            </w:tcMar>
            <w:vAlign w:val="center"/>
          </w:tcPr>
          <w:p w:rsidR="6478C504" w:rsidP="6478C504" w:rsidRDefault="6478C504" w14:paraId="4332604C" w14:textId="237CF72A">
            <w:pPr>
              <w:pStyle w:val="Normal"/>
              <w:bidi w:val="0"/>
              <w:jc w:val="center"/>
              <w:rPr>
                <w:rFonts w:ascii="Aptos" w:hAnsi="Aptos" w:eastAsia="Aptos" w:cs="Aptos"/>
                <w:color w:val="2A2050"/>
                <w:sz w:val="24"/>
                <w:szCs w:val="24"/>
                <w:lang w:val="en-GB"/>
              </w:rPr>
            </w:pPr>
          </w:p>
        </w:tc>
      </w:tr>
    </w:tbl>
    <w:p xmlns:wp14="http://schemas.microsoft.com/office/word/2010/wordml" wp14:paraId="5E5787A5" wp14:textId="09EE7FFC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ECC017"/>
    <w:rsid w:val="37679D21"/>
    <w:rsid w:val="4D428AD1"/>
    <w:rsid w:val="5240A91E"/>
    <w:rsid w:val="6478C504"/>
    <w:rsid w:val="6FECC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CC017"/>
  <w15:chartTrackingRefBased/>
  <w15:docId w15:val="{CB307648-0FB3-4A84-9C61-96257ED04E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19662249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Callum Taylor</dc:creator>
  <keywords/>
  <dc:description/>
  <lastModifiedBy>Callum Taylor</lastModifiedBy>
  <revision>2</revision>
  <dcterms:created xsi:type="dcterms:W3CDTF">2025-12-03T21:07:26.1920900Z</dcterms:created>
  <dcterms:modified xsi:type="dcterms:W3CDTF">2025-12-03T21:08:46.4572089Z</dcterms:modified>
</coreProperties>
</file>