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16157" w14:textId="4763A4BB" w:rsidR="00671743" w:rsidRPr="00E27583" w:rsidRDefault="00D36D14">
      <w:pPr>
        <w:rPr>
          <w:b/>
          <w:bCs/>
          <w:u w:val="single"/>
        </w:rPr>
      </w:pPr>
      <w:r w:rsidRPr="00E27583">
        <w:rPr>
          <w:b/>
          <w:bCs/>
          <w:u w:val="single"/>
        </w:rPr>
        <w:t>Service Evaluation Design</w:t>
      </w:r>
    </w:p>
    <w:p w14:paraId="05EE47C4" w14:textId="77777777" w:rsidR="00D36D14" w:rsidRDefault="00D36D14"/>
    <w:p w14:paraId="43CD0BAF" w14:textId="311AEE28" w:rsidR="00D36D14" w:rsidRPr="00E27583" w:rsidRDefault="00D36D14">
      <w:pPr>
        <w:rPr>
          <w:b/>
          <w:bCs/>
        </w:rPr>
      </w:pPr>
      <w:r w:rsidRPr="00E27583">
        <w:rPr>
          <w:b/>
          <w:bCs/>
        </w:rPr>
        <w:t>What is a service evaluation?</w:t>
      </w:r>
    </w:p>
    <w:p w14:paraId="28840CD6" w14:textId="77777777" w:rsidR="00BF409F" w:rsidRPr="00E27583" w:rsidRDefault="00BF409F">
      <w:pPr>
        <w:rPr>
          <w:b/>
          <w:bCs/>
        </w:rPr>
      </w:pPr>
    </w:p>
    <w:p w14:paraId="61622488" w14:textId="0A958D32" w:rsidR="00BF409F" w:rsidRDefault="00BF409F">
      <w:r>
        <w:t xml:space="preserve">A service evaluation is an opportunity for individual, organisational and system-wide learning, </w:t>
      </w:r>
      <w:r w:rsidR="00E27583">
        <w:t>to i</w:t>
      </w:r>
      <w:r>
        <w:t>mprov</w:t>
      </w:r>
      <w:r w:rsidR="00E27583">
        <w:t>e</w:t>
      </w:r>
      <w:r>
        <w:t xml:space="preserve"> performance and accountability for results, and build capacity for understanding what works in that system [</w:t>
      </w:r>
      <w:r w:rsidR="00E27583">
        <w:t>a</w:t>
      </w:r>
      <w:r>
        <w:t xml:space="preserve">dapted from </w:t>
      </w:r>
      <w:r w:rsidRPr="00E27583">
        <w:rPr>
          <w:i/>
          <w:iCs/>
        </w:rPr>
        <w:t>WHO Evaluation Practice Handbook</w:t>
      </w:r>
      <w:r>
        <w:t>].</w:t>
      </w:r>
    </w:p>
    <w:p w14:paraId="361D6675" w14:textId="77777777" w:rsidR="003E4493" w:rsidRDefault="003E4493"/>
    <w:p w14:paraId="435D6E47" w14:textId="46D10730" w:rsidR="003E4493" w:rsidRDefault="003E4493">
      <w:r>
        <w:t>A National Institute of Health</w:t>
      </w:r>
      <w:r w:rsidR="00E27583">
        <w:t xml:space="preserve"> and C</w:t>
      </w:r>
      <w:r>
        <w:t>are Research (NIHR) working group has defined service evaluation as ‘a study in which the systematic collection and analysis of data is used to judge the quality or worth of a service or intervention, providing evidence that can be used to improve it’</w:t>
      </w:r>
      <w:r w:rsidR="00BA74A2">
        <w:t xml:space="preserve"> [</w:t>
      </w:r>
      <w:r w:rsidR="00BA74A2" w:rsidRPr="009F2CFD">
        <w:rPr>
          <w:i/>
          <w:iCs/>
        </w:rPr>
        <w:t>NIHR: Best Practice in the Ethics &amp; Governance of Service Evaluation</w:t>
      </w:r>
      <w:r w:rsidR="00BA74A2">
        <w:t>]</w:t>
      </w:r>
      <w:r w:rsidR="009F2CFD">
        <w:t>.</w:t>
      </w:r>
    </w:p>
    <w:p w14:paraId="46B0B902" w14:textId="77777777" w:rsidR="00BF409F" w:rsidRDefault="00BF409F"/>
    <w:p w14:paraId="642E2C79" w14:textId="5C2A8195" w:rsidR="00BF409F" w:rsidRDefault="00BF409F">
      <w:r>
        <w:t>By undertaking a service evaluation</w:t>
      </w:r>
      <w:r w:rsidR="00D95D9A">
        <w:t>, stakeholders in a service may:</w:t>
      </w:r>
    </w:p>
    <w:p w14:paraId="2EDBCB67" w14:textId="5A482D78" w:rsidR="00D95D9A" w:rsidRDefault="00D95D9A" w:rsidP="00D95D9A">
      <w:pPr>
        <w:pStyle w:val="ListParagraph"/>
        <w:numPr>
          <w:ilvl w:val="0"/>
          <w:numId w:val="1"/>
        </w:numPr>
      </w:pPr>
      <w:r>
        <w:t>Review service provision against the service objective and criteria for success</w:t>
      </w:r>
    </w:p>
    <w:p w14:paraId="47CD6A41" w14:textId="45F13C9B" w:rsidR="00D95D9A" w:rsidRDefault="00D95D9A" w:rsidP="00D95D9A">
      <w:pPr>
        <w:pStyle w:val="ListParagraph"/>
        <w:numPr>
          <w:ilvl w:val="0"/>
          <w:numId w:val="1"/>
        </w:numPr>
      </w:pPr>
      <w:r>
        <w:t>Assess service outcomes to understand patient and system benefits in line with the service specification</w:t>
      </w:r>
    </w:p>
    <w:p w14:paraId="618A046A" w14:textId="45CD1AE5" w:rsidR="00D95D9A" w:rsidRDefault="00D95D9A" w:rsidP="00D95D9A">
      <w:pPr>
        <w:pStyle w:val="ListParagraph"/>
        <w:numPr>
          <w:ilvl w:val="0"/>
          <w:numId w:val="1"/>
        </w:numPr>
      </w:pPr>
      <w:r>
        <w:t>Decid</w:t>
      </w:r>
      <w:r w:rsidR="009F2CFD">
        <w:t>e</w:t>
      </w:r>
      <w:r>
        <w:t xml:space="preserve"> priorities and strategies for improvement</w:t>
      </w:r>
    </w:p>
    <w:p w14:paraId="572FC8DE" w14:textId="1850751D" w:rsidR="00D36D14" w:rsidRDefault="00D95D9A">
      <w:r>
        <w:t xml:space="preserve">[Adapted from the </w:t>
      </w:r>
      <w:r w:rsidRPr="009F2CFD">
        <w:rPr>
          <w:i/>
          <w:iCs/>
        </w:rPr>
        <w:t>NHS Evaluation Toolkit</w:t>
      </w:r>
      <w:r>
        <w:t>]</w:t>
      </w:r>
    </w:p>
    <w:p w14:paraId="1C9EA42C" w14:textId="77777777" w:rsidR="00B875C2" w:rsidRDefault="00B875C2"/>
    <w:p w14:paraId="46C7EB48" w14:textId="7BBC1213" w:rsidR="00B875C2" w:rsidRPr="009F2CFD" w:rsidRDefault="00734B7B">
      <w:pPr>
        <w:rPr>
          <w:b/>
          <w:bCs/>
        </w:rPr>
      </w:pPr>
      <w:r w:rsidRPr="009F2CFD">
        <w:rPr>
          <w:b/>
          <w:bCs/>
        </w:rPr>
        <w:t>What precedent is there for national service evaluation projects?</w:t>
      </w:r>
    </w:p>
    <w:p w14:paraId="3525955A" w14:textId="77777777" w:rsidR="00734B7B" w:rsidRDefault="00734B7B"/>
    <w:p w14:paraId="7E47B37A" w14:textId="1B874AB6" w:rsidR="00734B7B" w:rsidRDefault="00140451">
      <w:r>
        <w:t>Within Perioperative Medicine, t</w:t>
      </w:r>
      <w:r w:rsidR="00734B7B">
        <w:t xml:space="preserve">he Royal College of Anaesthetists’ National Audit Projects (NAPs) have been performed as national service evaluations. </w:t>
      </w:r>
      <w:r>
        <w:t>In the wider healthcare sphere,</w:t>
      </w:r>
      <w:r w:rsidR="00734B7B">
        <w:t xml:space="preserve"> the National Clinical Audit and Outcome Review Programme </w:t>
      </w:r>
      <w:r w:rsidR="003E4493">
        <w:t xml:space="preserve">operates on similar methodology. </w:t>
      </w:r>
    </w:p>
    <w:p w14:paraId="199B388E" w14:textId="77777777" w:rsidR="009F2CFD" w:rsidRDefault="009F2CFD"/>
    <w:p w14:paraId="3FE7FF8A" w14:textId="2149C495" w:rsidR="009F2CFD" w:rsidRDefault="009F2CFD" w:rsidP="009F2CFD">
      <w:pPr>
        <w:rPr>
          <w:b/>
          <w:bCs/>
        </w:rPr>
      </w:pPr>
      <w:r w:rsidRPr="009F2CFD">
        <w:rPr>
          <w:b/>
          <w:bCs/>
        </w:rPr>
        <w:t xml:space="preserve">Why </w:t>
      </w:r>
      <w:r w:rsidR="00140451">
        <w:rPr>
          <w:b/>
          <w:bCs/>
        </w:rPr>
        <w:t>are we conducting SECURE as a service evaluation?</w:t>
      </w:r>
    </w:p>
    <w:p w14:paraId="7FB44D66" w14:textId="77777777" w:rsidR="00140451" w:rsidRDefault="00140451" w:rsidP="009F2CFD">
      <w:pPr>
        <w:rPr>
          <w:b/>
          <w:bCs/>
        </w:rPr>
      </w:pPr>
    </w:p>
    <w:p w14:paraId="79F06311" w14:textId="4307712C" w:rsidR="00140451" w:rsidRDefault="00E01ECB" w:rsidP="009F2CFD">
      <w:r>
        <w:t>SECURE is a project to evaluate the contemporary practice of rapid sequence intubation within all NHS hospitals. Across the three phases we will be evaluating:</w:t>
      </w:r>
    </w:p>
    <w:p w14:paraId="43248C5E" w14:textId="2596BD57" w:rsidR="00E01ECB" w:rsidRDefault="00E01ECB" w:rsidP="00E01ECB">
      <w:pPr>
        <w:pStyle w:val="ListParagraph"/>
        <w:numPr>
          <w:ilvl w:val="0"/>
          <w:numId w:val="2"/>
        </w:numPr>
      </w:pPr>
      <w:r>
        <w:t>Site survey – the available resources, infrastructure and governance for conduct of RSI</w:t>
      </w:r>
    </w:p>
    <w:p w14:paraId="1A6B6AFA" w14:textId="69CB33D6" w:rsidR="00E01ECB" w:rsidRDefault="00E01ECB" w:rsidP="00E01ECB">
      <w:pPr>
        <w:pStyle w:val="ListParagraph"/>
        <w:numPr>
          <w:ilvl w:val="0"/>
          <w:numId w:val="2"/>
        </w:numPr>
      </w:pPr>
      <w:r>
        <w:t xml:space="preserve">Activity survey </w:t>
      </w:r>
      <w:r w:rsidR="00AE1392">
        <w:t>–</w:t>
      </w:r>
      <w:r>
        <w:t xml:space="preserve"> </w:t>
      </w:r>
      <w:r w:rsidR="00AE1392">
        <w:t>the conduct of RSI, assessing service provision and outcomes</w:t>
      </w:r>
    </w:p>
    <w:p w14:paraId="4AF5485B" w14:textId="0471EC24" w:rsidR="00AE1392" w:rsidRDefault="00AE1392" w:rsidP="00E01ECB">
      <w:pPr>
        <w:pStyle w:val="ListParagraph"/>
        <w:numPr>
          <w:ilvl w:val="0"/>
          <w:numId w:val="2"/>
        </w:numPr>
      </w:pPr>
      <w:r>
        <w:t>Clinical vignettes – what factors underlie variation in practice, and outcomes</w:t>
      </w:r>
    </w:p>
    <w:p w14:paraId="20A4C707" w14:textId="77777777" w:rsidR="00AE1392" w:rsidRDefault="00AE1392" w:rsidP="00AE1392"/>
    <w:p w14:paraId="0921C6D3" w14:textId="4ACC8365" w:rsidR="00AE1392" w:rsidRPr="00140451" w:rsidRDefault="00AE1392" w:rsidP="00AE1392">
      <w:r>
        <w:t>Understanding the delivery of a critical healthcare intervention, acros</w:t>
      </w:r>
      <w:r w:rsidR="007E77EE">
        <w:t xml:space="preserve">s different clinical areas, and organisational boundaries, with the intention of </w:t>
      </w:r>
      <w:r w:rsidR="006A40FF">
        <w:t>improving service delivery and patient outcomes is ideal for service evaluation methodology.</w:t>
      </w:r>
    </w:p>
    <w:p w14:paraId="79911418" w14:textId="77777777" w:rsidR="00734B7B" w:rsidRDefault="00734B7B"/>
    <w:p w14:paraId="5FB96F65" w14:textId="64C68B36" w:rsidR="00734B7B" w:rsidRPr="00AE1392" w:rsidRDefault="003E4493">
      <w:pPr>
        <w:rPr>
          <w:b/>
          <w:bCs/>
        </w:rPr>
      </w:pPr>
      <w:r w:rsidRPr="00AE1392">
        <w:rPr>
          <w:b/>
          <w:bCs/>
        </w:rPr>
        <w:t>What statutory approvals are required?</w:t>
      </w:r>
    </w:p>
    <w:p w14:paraId="78DF34B4" w14:textId="77777777" w:rsidR="003E4493" w:rsidRDefault="003E4493"/>
    <w:p w14:paraId="123F63B3" w14:textId="281A64FF" w:rsidR="00BA74A2" w:rsidRDefault="00BA74A2">
      <w:r>
        <w:t xml:space="preserve">The SECURE steering committee have confirmed the status of this project as a service evaluation using the Health Research Authority decision tool. Ethical </w:t>
      </w:r>
      <w:r w:rsidR="00AE1392">
        <w:t xml:space="preserve">assessment </w:t>
      </w:r>
      <w:r>
        <w:t xml:space="preserve">and </w:t>
      </w:r>
      <w:r>
        <w:lastRenderedPageBreak/>
        <w:t>risk evaluation have been provided by peer review, in keeping with NIHR recommendations.</w:t>
      </w:r>
    </w:p>
    <w:p w14:paraId="565D8B74" w14:textId="77777777" w:rsidR="00BA74A2" w:rsidRDefault="00BA74A2"/>
    <w:p w14:paraId="796384D8" w14:textId="77777777" w:rsidR="00E27583" w:rsidRDefault="003E4493">
      <w:r>
        <w:t xml:space="preserve">Individual </w:t>
      </w:r>
      <w:r w:rsidR="00BA74A2">
        <w:t xml:space="preserve">participating </w:t>
      </w:r>
      <w:r>
        <w:t>organisations are likely to have differing governance processes. Local leads should apply for organisational approval via their own clinical governance processes. The study protocol can be adapted for local applications.</w:t>
      </w:r>
      <w:r w:rsidR="00BA74A2">
        <w:t xml:space="preserve"> </w:t>
      </w:r>
    </w:p>
    <w:p w14:paraId="7BA4F15C" w14:textId="77777777" w:rsidR="00E27583" w:rsidRDefault="00E27583"/>
    <w:p w14:paraId="6528D79E" w14:textId="32192085" w:rsidR="003E4493" w:rsidRDefault="00BA74A2">
      <w:r>
        <w:t>Local leads will be responsible for submitting a local governance application form, ensuring the project is registered locally</w:t>
      </w:r>
      <w:r w:rsidR="00E27583">
        <w:t xml:space="preserve"> </w:t>
      </w:r>
      <w:proofErr w:type="spellStart"/>
      <w:r w:rsidR="00E27583">
        <w:t xml:space="preserve">and </w:t>
      </w:r>
      <w:proofErr w:type="spellEnd"/>
      <w:r>
        <w:t>obtaining approval prior to commencement of the study</w:t>
      </w:r>
      <w:r w:rsidR="00E27583">
        <w:t>. They should also</w:t>
      </w:r>
      <w:r>
        <w:t xml:space="preserve"> </w:t>
      </w:r>
      <w:r w:rsidR="00E27583">
        <w:t xml:space="preserve">ensure all </w:t>
      </w:r>
      <w:r>
        <w:t xml:space="preserve">data supplied via </w:t>
      </w:r>
      <w:r w:rsidR="006A40FF">
        <w:t xml:space="preserve">the </w:t>
      </w:r>
      <w:r>
        <w:t>case report form is in a format which is acceptable to the information governance principles of the participating organisation.</w:t>
      </w:r>
    </w:p>
    <w:p w14:paraId="005816E1" w14:textId="77777777" w:rsidR="00734B7B" w:rsidRDefault="00734B7B"/>
    <w:p w14:paraId="12006782" w14:textId="77777777" w:rsidR="00D36D14" w:rsidRDefault="00D36D14"/>
    <w:sectPr w:rsidR="00D36D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21631"/>
    <w:multiLevelType w:val="hybridMultilevel"/>
    <w:tmpl w:val="2FECCE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D73FEE"/>
    <w:multiLevelType w:val="hybridMultilevel"/>
    <w:tmpl w:val="B882E4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1971613">
    <w:abstractNumId w:val="1"/>
  </w:num>
  <w:num w:numId="2" w16cid:durableId="1260337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D14"/>
    <w:rsid w:val="0004044C"/>
    <w:rsid w:val="00047382"/>
    <w:rsid w:val="000655E3"/>
    <w:rsid w:val="000A4BDC"/>
    <w:rsid w:val="000A4E49"/>
    <w:rsid w:val="000D6BC1"/>
    <w:rsid w:val="00102140"/>
    <w:rsid w:val="00110365"/>
    <w:rsid w:val="00140451"/>
    <w:rsid w:val="00175973"/>
    <w:rsid w:val="00185EEE"/>
    <w:rsid w:val="00193BDE"/>
    <w:rsid w:val="001D69D4"/>
    <w:rsid w:val="001E47F3"/>
    <w:rsid w:val="001F71C6"/>
    <w:rsid w:val="00214817"/>
    <w:rsid w:val="00233EC1"/>
    <w:rsid w:val="0023754A"/>
    <w:rsid w:val="0024223B"/>
    <w:rsid w:val="00253510"/>
    <w:rsid w:val="002563F3"/>
    <w:rsid w:val="00262F99"/>
    <w:rsid w:val="002901CF"/>
    <w:rsid w:val="002902EE"/>
    <w:rsid w:val="002B5A9C"/>
    <w:rsid w:val="002C4354"/>
    <w:rsid w:val="002E7C71"/>
    <w:rsid w:val="00300ABE"/>
    <w:rsid w:val="003031BB"/>
    <w:rsid w:val="00333C87"/>
    <w:rsid w:val="00345811"/>
    <w:rsid w:val="003600DE"/>
    <w:rsid w:val="00361E74"/>
    <w:rsid w:val="003947EF"/>
    <w:rsid w:val="003E4493"/>
    <w:rsid w:val="003F1490"/>
    <w:rsid w:val="003F7C14"/>
    <w:rsid w:val="00405805"/>
    <w:rsid w:val="004204D8"/>
    <w:rsid w:val="004334BC"/>
    <w:rsid w:val="00436EF6"/>
    <w:rsid w:val="00452050"/>
    <w:rsid w:val="00490279"/>
    <w:rsid w:val="004C22C0"/>
    <w:rsid w:val="004E40FD"/>
    <w:rsid w:val="005062EC"/>
    <w:rsid w:val="00532C67"/>
    <w:rsid w:val="005365D8"/>
    <w:rsid w:val="005A0533"/>
    <w:rsid w:val="005E2BAC"/>
    <w:rsid w:val="00636F92"/>
    <w:rsid w:val="0064676B"/>
    <w:rsid w:val="0065250C"/>
    <w:rsid w:val="00652AD4"/>
    <w:rsid w:val="0065740D"/>
    <w:rsid w:val="00671743"/>
    <w:rsid w:val="00697011"/>
    <w:rsid w:val="006A40FF"/>
    <w:rsid w:val="006A4D29"/>
    <w:rsid w:val="006E25AE"/>
    <w:rsid w:val="006E4759"/>
    <w:rsid w:val="006F7C36"/>
    <w:rsid w:val="00725EF5"/>
    <w:rsid w:val="00734B7B"/>
    <w:rsid w:val="00740616"/>
    <w:rsid w:val="007646BF"/>
    <w:rsid w:val="00765429"/>
    <w:rsid w:val="00766D3E"/>
    <w:rsid w:val="007D4400"/>
    <w:rsid w:val="007E77EE"/>
    <w:rsid w:val="0080110B"/>
    <w:rsid w:val="00835B78"/>
    <w:rsid w:val="008368D2"/>
    <w:rsid w:val="00843FE0"/>
    <w:rsid w:val="008466FA"/>
    <w:rsid w:val="008640C1"/>
    <w:rsid w:val="00877DE3"/>
    <w:rsid w:val="008C0279"/>
    <w:rsid w:val="008E1A4E"/>
    <w:rsid w:val="00921360"/>
    <w:rsid w:val="009301C9"/>
    <w:rsid w:val="0094172F"/>
    <w:rsid w:val="00943361"/>
    <w:rsid w:val="00972767"/>
    <w:rsid w:val="00984817"/>
    <w:rsid w:val="00985635"/>
    <w:rsid w:val="009B2BF3"/>
    <w:rsid w:val="009C3961"/>
    <w:rsid w:val="009E34A3"/>
    <w:rsid w:val="009F2CFD"/>
    <w:rsid w:val="00A05E58"/>
    <w:rsid w:val="00A15905"/>
    <w:rsid w:val="00A63D49"/>
    <w:rsid w:val="00A66CCF"/>
    <w:rsid w:val="00A70680"/>
    <w:rsid w:val="00AA1F8C"/>
    <w:rsid w:val="00AB0894"/>
    <w:rsid w:val="00AE1392"/>
    <w:rsid w:val="00AE354A"/>
    <w:rsid w:val="00B20E7F"/>
    <w:rsid w:val="00B83F22"/>
    <w:rsid w:val="00B875C2"/>
    <w:rsid w:val="00B9126C"/>
    <w:rsid w:val="00BA1288"/>
    <w:rsid w:val="00BA74A2"/>
    <w:rsid w:val="00BB6CA8"/>
    <w:rsid w:val="00BB736B"/>
    <w:rsid w:val="00BC27ED"/>
    <w:rsid w:val="00BD1F59"/>
    <w:rsid w:val="00BF409F"/>
    <w:rsid w:val="00C24CA7"/>
    <w:rsid w:val="00C4406F"/>
    <w:rsid w:val="00C76C17"/>
    <w:rsid w:val="00CA59EA"/>
    <w:rsid w:val="00CB3A8F"/>
    <w:rsid w:val="00CC7451"/>
    <w:rsid w:val="00CE0206"/>
    <w:rsid w:val="00CF0250"/>
    <w:rsid w:val="00D06885"/>
    <w:rsid w:val="00D36D14"/>
    <w:rsid w:val="00D47B64"/>
    <w:rsid w:val="00D51E68"/>
    <w:rsid w:val="00D533E9"/>
    <w:rsid w:val="00D54119"/>
    <w:rsid w:val="00D95D9A"/>
    <w:rsid w:val="00DD1ACA"/>
    <w:rsid w:val="00DE7EE2"/>
    <w:rsid w:val="00DF096E"/>
    <w:rsid w:val="00E01ECB"/>
    <w:rsid w:val="00E049FF"/>
    <w:rsid w:val="00E16EEA"/>
    <w:rsid w:val="00E27583"/>
    <w:rsid w:val="00E34916"/>
    <w:rsid w:val="00E3617F"/>
    <w:rsid w:val="00E40E4B"/>
    <w:rsid w:val="00E5258E"/>
    <w:rsid w:val="00E5296E"/>
    <w:rsid w:val="00E61FF7"/>
    <w:rsid w:val="00E81557"/>
    <w:rsid w:val="00EF6894"/>
    <w:rsid w:val="00F13168"/>
    <w:rsid w:val="00F3140A"/>
    <w:rsid w:val="00F533FE"/>
    <w:rsid w:val="00F66D5C"/>
    <w:rsid w:val="00F70E37"/>
    <w:rsid w:val="00F75E64"/>
    <w:rsid w:val="00FC21F7"/>
    <w:rsid w:val="00FE7309"/>
    <w:rsid w:val="00FF3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4E36A2"/>
  <w15:chartTrackingRefBased/>
  <w15:docId w15:val="{83419A1A-E4C3-5D48-AC39-657310742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6D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6D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6D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6D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6D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6D1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6D1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6D1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6D1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6D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6D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6D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6D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6D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6D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6D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6D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6D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6D1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6D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6D1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6D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6D1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6D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6D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6D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6D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6D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6D1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36D1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D36D1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D36D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Milne</dc:creator>
  <cp:keywords/>
  <dc:description/>
  <cp:lastModifiedBy>Benjamin Milne</cp:lastModifiedBy>
  <cp:revision>1</cp:revision>
  <dcterms:created xsi:type="dcterms:W3CDTF">2025-11-19T12:10:00Z</dcterms:created>
  <dcterms:modified xsi:type="dcterms:W3CDTF">2025-11-19T14:48:00Z</dcterms:modified>
</cp:coreProperties>
</file>